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2017年浙江工业大学（浙江机电职业技术学院）</w:t>
      </w:r>
    </w:p>
    <w:p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成教专升本招生信息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浙江工业大学是一所综合性的浙江省属重点大学，学校师资力量雄厚，目前已发展成为国内有一定影响力的综合性的教学研究型大学。2017年我院继续与浙江工业大学合作，开展成人专升本学历教育，欢迎广大专科毕业生踊跃报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一、招生专业、学制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473"/>
        <w:gridCol w:w="2659"/>
        <w:gridCol w:w="1814"/>
        <w:gridCol w:w="777"/>
        <w:gridCol w:w="10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办学形式</w:t>
            </w:r>
          </w:p>
        </w:tc>
        <w:tc>
          <w:tcPr>
            <w:tcW w:w="1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办学层次</w:t>
            </w:r>
          </w:p>
        </w:tc>
        <w:tc>
          <w:tcPr>
            <w:tcW w:w="2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18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报考科类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学制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最短学习年限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函授</w:t>
            </w:r>
          </w:p>
        </w:tc>
        <w:tc>
          <w:tcPr>
            <w:tcW w:w="14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专科升本科</w:t>
            </w:r>
          </w:p>
        </w:tc>
        <w:tc>
          <w:tcPr>
            <w:tcW w:w="2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机械工程</w:t>
            </w:r>
          </w:p>
        </w:tc>
        <w:tc>
          <w:tcPr>
            <w:tcW w:w="18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理工类</w:t>
            </w:r>
          </w:p>
        </w:tc>
        <w:tc>
          <w:tcPr>
            <w:tcW w:w="77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3年</w:t>
            </w:r>
          </w:p>
        </w:tc>
        <w:tc>
          <w:tcPr>
            <w:tcW w:w="10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自动化</w:t>
            </w:r>
          </w:p>
        </w:tc>
        <w:tc>
          <w:tcPr>
            <w:tcW w:w="18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理工类</w:t>
            </w:r>
          </w:p>
        </w:tc>
        <w:tc>
          <w:tcPr>
            <w:tcW w:w="7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网络工程</w:t>
            </w:r>
          </w:p>
        </w:tc>
        <w:tc>
          <w:tcPr>
            <w:tcW w:w="18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理工类</w:t>
            </w:r>
          </w:p>
        </w:tc>
        <w:tc>
          <w:tcPr>
            <w:tcW w:w="7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材料科学与工程</w:t>
            </w:r>
          </w:p>
        </w:tc>
        <w:tc>
          <w:tcPr>
            <w:tcW w:w="18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理工类</w:t>
            </w:r>
          </w:p>
        </w:tc>
        <w:tc>
          <w:tcPr>
            <w:tcW w:w="7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车辆工程</w:t>
            </w:r>
          </w:p>
        </w:tc>
        <w:tc>
          <w:tcPr>
            <w:tcW w:w="18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理工类</w:t>
            </w:r>
          </w:p>
        </w:tc>
        <w:tc>
          <w:tcPr>
            <w:tcW w:w="7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工商管理</w:t>
            </w:r>
          </w:p>
        </w:tc>
        <w:tc>
          <w:tcPr>
            <w:tcW w:w="18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经济管理类</w:t>
            </w:r>
          </w:p>
        </w:tc>
        <w:tc>
          <w:tcPr>
            <w:tcW w:w="7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财务管理</w:t>
            </w:r>
          </w:p>
        </w:tc>
        <w:tc>
          <w:tcPr>
            <w:tcW w:w="18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经济管理类</w:t>
            </w:r>
          </w:p>
        </w:tc>
        <w:tc>
          <w:tcPr>
            <w:tcW w:w="7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二、招生对象和报考条件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考生必须是已经取得经教育部审定核准的国民教育系列高等学校、高等教育自学考试机构颁发的专科或专科以上毕业证书的人员。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42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报名手续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报名时间：2017年6月——8月上旬。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报名地点及联系电话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报名地点：浙江机电职业技术学院继续教育学院（综合楼3楼308室）；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联系人及联系电话：陆老师0571-87772679；陈老师0571-87772673。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3.报名提交资料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1）成人高等教育招生报名表（报名地点领取填写）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2）大专毕业证书复印件2份（A4纸）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3）身份证（正反面）复印件2份（A4纸）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4）近期1寸半身脱帽彩照4张（背面写好姓名、报考专业）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5）外省户籍考生，还需上交我省固定居住证明（暂住证）复印件或单位证明原件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42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四、考试办法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1.考试科目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专业名称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考试科类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统考科目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机械工程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理工类</w:t>
            </w:r>
          </w:p>
        </w:tc>
        <w:tc>
          <w:tcPr>
            <w:tcW w:w="28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  治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外  语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高等数学（一）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自动化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理工类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网络工程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理工类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材料科学与工程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理工类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车辆工程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理工类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工商管理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经济管理类</w:t>
            </w:r>
          </w:p>
        </w:tc>
        <w:tc>
          <w:tcPr>
            <w:tcW w:w="28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  治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外  语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高等数学（二）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66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财务管理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经济管理类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考试时间、地点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考试时间：一般为每年10月份，具体时间以省考试院公布时间为准。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考试地点：由各市、县（市、区）招生办公室统一组织、安排统考科目的考试。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42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教学形式及费用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1.教学形式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函授教育：自学为主，面授为辅，一般安排双休日面授；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面授地点：浙江机电职业技术学院（杭州市滨江区滨文路528号）。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/>
          <w:lang w:val="en-US" w:eastAsia="zh-CN"/>
        </w:rPr>
        <w:t>按照省物价部门规定，实行学分制收费：最短学习年限2.5年的专升本工科类专业学费为3600元/年</w:t>
      </w:r>
      <w:r>
        <w:rPr>
          <w:rFonts w:hint="eastAsia" w:ascii="宋体" w:hAnsi="宋体" w:eastAsia="宋体" w:cs="宋体"/>
          <w:lang w:val="en-US" w:eastAsia="zh-CN"/>
        </w:rPr>
        <w:t>·人，其他专业学费为3240元/年·人。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学历和待遇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学生修满教学计划全部课程，考试合格，可获得浙江工业大学颁发的并为国家承认学历的大学本科毕业证书，并报国家学历证书电子注册。本科毕业生符合浙江工业大学有关学位授予条件者，可授予学士学位。根据国家有关规定，毕业生享受全日制普通大学毕业生同等待遇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考前辅导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凡在我校报名参加专升本的同学，均可免费参加由我校安排的成人高考考前辅导班。辅导班具体时间安排另行通知。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其他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个别专业录取人数不足30人原则上不开班，录取考生转入浙工大本部或附近函授站（教学点）。特殊情况，另行处理。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专业介绍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培养目标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主要课程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机械工程</w:t>
            </w:r>
          </w:p>
        </w:tc>
        <w:tc>
          <w:tcPr>
            <w:tcW w:w="2841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培养掌握机械设计制造基础理论、机电一体化系统设计方法和CAD/CAM技术的高级工程技术人才。</w:t>
            </w:r>
          </w:p>
        </w:tc>
        <w:tc>
          <w:tcPr>
            <w:tcW w:w="2841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英语、高等数学、程序设计基础（VB）、机械制图、工程力学、电工与电子技术、工程材料与热处理、互换原理及测量技术、机械设计、微机原理及应用、传感器及测试技术、机械制造工程学、CAD/CAM技术与数控加工、机电一体化系统原理与设计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自动化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培养掌握电路原理、电子技术、自动控制、电气工程等方面的基本理论知识和工程基础知识；掌握运动控制、计算机控制、电力电子装置以及供配电等方面的专业技术知识，具备相关系统的设计要求的能力；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大学英语、高等数学、电路原理、电子技术、自动控制原理、 计算机网络与通信、电力电子技术、计算机控制技术、供配电技术、过程控制及自动化仪表等。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网络工程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培养掌握计算机网络工程的基本原理和基本知识；具备计算机科学与技术专业基础；具有计算机网络规划、设计、组建以及网络系统安全管理的基本能力；具有基于网络的应用系统开发能力；具有解决网络工程一般问题的能力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大学英语、高等数学、C++程序设计、数据结构、数据库原理及应用、计算机网络原理、Liux操作系统、路由与交换技术、网络服务管理、信息安全基础、网络规划与设计。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材料科学与工程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掌握工程力学、机械工程、控制工程等学科的基础理论和基本知识；掌握过程装备、单元系统和成套装备的设计方法与控制技术；掌握对过程装备的优化设计、创新改造和相关控制技术开发的基本技能。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大学英语、高等数学、机械制图、工程力学、电工与电子技术、 机械设计、控制工程基础、过程装备制造技术、过程原理及设备、过程设备设计等。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车辆工程</w:t>
            </w:r>
          </w:p>
        </w:tc>
        <w:tc>
          <w:tcPr>
            <w:tcW w:w="2841" w:type="dxa"/>
            <w:vAlign w:val="center"/>
          </w:tcPr>
          <w:p>
            <w:pPr>
              <w:ind w:firstLine="360" w:firstLineChars="200"/>
              <w:jc w:val="both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掌握汽车制造、维修、检测的基础理论和基本知识；熟悉汽车产品的生产过程，能够分析和解决较复杂的技术问题；具有良好的人际交往能力、团队合作精神和客户服务意识；具有安全生产及汽车营销和管理等方面的相关知识。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大学英语、高等数学、机械制图、汽车电工电子技术、汽车机械基础、汽车构造、汽车概论、汽车检测与诊断技术、发动机原理与汽车理论、汽车评估</w:t>
            </w:r>
            <w:r>
              <w:rPr>
                <w:rFonts w:hint="eastAsia"/>
                <w:sz w:val="18"/>
                <w:szCs w:val="1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工商管理</w:t>
            </w:r>
          </w:p>
        </w:tc>
        <w:tc>
          <w:tcPr>
            <w:tcW w:w="2841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培养掌握现代工商管理理论和方法，熟悉有关财务、法律、经营、金融、统计学等方面基本知识的高级管理人才。</w:t>
            </w:r>
          </w:p>
        </w:tc>
        <w:tc>
          <w:tcPr>
            <w:tcW w:w="2841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英语、概率论与数理统计、管理学原理、会计学原理、经济法、微观经济学与宏观经济学、国际贸易理论与实务、统计学原理、财务管理、人力资源管理、运营管理、投资学、市场营销学、项目管理、企业战略管理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财务管理</w:t>
            </w:r>
          </w:p>
        </w:tc>
        <w:tc>
          <w:tcPr>
            <w:tcW w:w="2841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培养掌握现代化会计基础理论、基本方法和技能的高级会计人才。毕业后可在机关和企事业单位从事会计、经济活动分析、财务管理和审计等工作。</w:t>
            </w:r>
          </w:p>
        </w:tc>
        <w:tc>
          <w:tcPr>
            <w:tcW w:w="2841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主要课程：英语、概率论与数理统计、管理学原理、会计学原理、经济法、微观与宏观经济学、中高级财务会计、统计学原理、财务管理、管理会计、成本会计、会计电算化、税法与纳税筹划、审计学等。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BAB74"/>
    <w:multiLevelType w:val="singleLevel"/>
    <w:tmpl w:val="591BAB74"/>
    <w:lvl w:ilvl="0" w:tentative="0">
      <w:start w:val="3"/>
      <w:numFmt w:val="chineseCounting"/>
      <w:suff w:val="nothing"/>
      <w:lvlText w:val="%1、"/>
      <w:lvlJc w:val="left"/>
    </w:lvl>
  </w:abstractNum>
  <w:abstractNum w:abstractNumId="1">
    <w:nsid w:val="591BABA2"/>
    <w:multiLevelType w:val="singleLevel"/>
    <w:tmpl w:val="591BABA2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91BB06D"/>
    <w:multiLevelType w:val="singleLevel"/>
    <w:tmpl w:val="591BB06D"/>
    <w:lvl w:ilvl="0" w:tentative="0">
      <w:start w:val="2"/>
      <w:numFmt w:val="decimal"/>
      <w:suff w:val="nothing"/>
      <w:lvlText w:val="%1."/>
      <w:lvlJc w:val="left"/>
    </w:lvl>
  </w:abstractNum>
  <w:abstractNum w:abstractNumId="3">
    <w:nsid w:val="591BB113"/>
    <w:multiLevelType w:val="singleLevel"/>
    <w:tmpl w:val="591BB113"/>
    <w:lvl w:ilvl="0" w:tentative="0">
      <w:start w:val="5"/>
      <w:numFmt w:val="chineseCounting"/>
      <w:suff w:val="nothing"/>
      <w:lvlText w:val="%1、"/>
      <w:lvlJc w:val="left"/>
    </w:lvl>
  </w:abstractNum>
  <w:abstractNum w:abstractNumId="4">
    <w:nsid w:val="591BB1E5"/>
    <w:multiLevelType w:val="singleLevel"/>
    <w:tmpl w:val="591BB1E5"/>
    <w:lvl w:ilvl="0" w:tentative="0">
      <w:start w:val="2"/>
      <w:numFmt w:val="decimal"/>
      <w:suff w:val="nothing"/>
      <w:lvlText w:val="%1."/>
      <w:lvlJc w:val="left"/>
    </w:lvl>
  </w:abstractNum>
  <w:abstractNum w:abstractNumId="5">
    <w:nsid w:val="591BB251"/>
    <w:multiLevelType w:val="singleLevel"/>
    <w:tmpl w:val="591BB251"/>
    <w:lvl w:ilvl="0" w:tentative="0">
      <w:start w:val="6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503126"/>
    <w:rsid w:val="43FF0B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dcterms:modified xsi:type="dcterms:W3CDTF">2017-07-22T01:52:46Z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